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7E" w:rsidRDefault="005B5D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t xml:space="preserve">Утверждена </w:t>
      </w:r>
    </w:p>
    <w:p w:rsidR="00CA1C7E" w:rsidRDefault="005B5D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t xml:space="preserve">решением </w:t>
      </w:r>
    </w:p>
    <w:p w:rsidR="00CA1C7E" w:rsidRDefault="005B5D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t xml:space="preserve">Годового общего собрания </w:t>
      </w:r>
    </w:p>
    <w:p w:rsidR="00CA1C7E" w:rsidRDefault="005B5D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>__________________ « » ___________ 20</w:t>
      </w:r>
      <w:r w:rsidR="0059566A">
        <w:rPr>
          <w:color w:val="000000"/>
          <w:sz w:val="22"/>
          <w:szCs w:val="22"/>
          <w:highlight w:val="yellow"/>
        </w:rPr>
        <w:t>22</w:t>
      </w:r>
      <w:bookmarkStart w:id="0" w:name="_GoBack"/>
      <w:bookmarkEnd w:id="0"/>
      <w:r>
        <w:rPr>
          <w:color w:val="000000"/>
          <w:sz w:val="22"/>
          <w:szCs w:val="22"/>
          <w:highlight w:val="yellow"/>
        </w:rPr>
        <w:t xml:space="preserve"> г.</w:t>
      </w:r>
    </w:p>
    <w:p w:rsidR="00CA1C7E" w:rsidRDefault="005B5D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Смета доходов и расходов Ассоциации «Гильдия кадастровых инженеров» на 202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г.</w:t>
      </w:r>
      <w:bookmarkStart w:id="1" w:name="bookmark=id.gjdgxs" w:colFirst="0" w:colLast="0"/>
      <w:bookmarkEnd w:id="1"/>
    </w:p>
    <w:tbl>
      <w:tblPr>
        <w:tblStyle w:val="ac"/>
        <w:tblW w:w="9656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087"/>
        <w:gridCol w:w="1701"/>
      </w:tblGrid>
      <w:tr w:rsidR="00CA1C7E">
        <w:trPr>
          <w:cantSplit/>
          <w:trHeight w:val="820"/>
        </w:trPr>
        <w:tc>
          <w:tcPr>
            <w:tcW w:w="868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708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CA1C7E">
        <w:trPr>
          <w:cantSplit/>
          <w:trHeight w:val="266"/>
        </w:trPr>
        <w:tc>
          <w:tcPr>
            <w:tcW w:w="868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CA1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A1C7E" w:rsidRDefault="00CA1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A1C7E" w:rsidRDefault="00CA1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 xml:space="preserve">Остаток </w:t>
            </w:r>
            <w:r>
              <w:rPr>
                <w:color w:val="000000"/>
                <w:sz w:val="20"/>
                <w:szCs w:val="20"/>
              </w:rPr>
              <w:t>средств на начало года</w:t>
            </w:r>
          </w:p>
        </w:tc>
        <w:tc>
          <w:tcPr>
            <w:tcW w:w="1701" w:type="dxa"/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>—</w:t>
            </w:r>
          </w:p>
        </w:tc>
      </w:tr>
      <w:tr w:rsidR="00CA1C7E">
        <w:trPr>
          <w:trHeight w:val="255"/>
        </w:trPr>
        <w:tc>
          <w:tcPr>
            <w:tcW w:w="9656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некоммерческой организации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Вступительные взносы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CA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Членские взносы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9 294 361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взносы на страхование кадастровых инженеров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1 283 225,73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приход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10 577 586,00</w:t>
            </w:r>
          </w:p>
        </w:tc>
      </w:tr>
      <w:tr w:rsidR="00CA1C7E">
        <w:trPr>
          <w:trHeight w:val="255"/>
        </w:trPr>
        <w:tc>
          <w:tcPr>
            <w:tcW w:w="9656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Расходы некоммерческой организации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1 747 156,19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Страховые взносы по обязательному страхованию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457 917,45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кадастровых инженеров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1 283 225,73</w:t>
            </w:r>
          </w:p>
        </w:tc>
      </w:tr>
      <w:tr w:rsidR="00CA1C7E">
        <w:trPr>
          <w:trHeight w:val="386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090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аренду и содержание зданий и помещений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816 000,00</w:t>
            </w:r>
          </w:p>
        </w:tc>
      </w:tr>
      <w:tr w:rsidR="00CA1C7E">
        <w:trPr>
          <w:trHeight w:val="386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административно-хозяйственную деятельность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1 066 694,99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Банковские услуги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155 049,71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семинаров и прочих мероприятий для обеспечения уставной деятельности Ассоциации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1 6</w:t>
            </w:r>
            <w:r>
              <w:rPr>
                <w:color w:val="000000"/>
                <w:sz w:val="20"/>
                <w:szCs w:val="20"/>
              </w:rPr>
              <w:t>00 000,00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Аудиторские расходы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Членские взносы в Ассоциацию НО КИ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608 000,00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1 022 584,08</w:t>
            </w:r>
          </w:p>
        </w:tc>
      </w:tr>
      <w:tr w:rsidR="00CA1C7E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8 836 628,11</w:t>
            </w:r>
          </w:p>
        </w:tc>
      </w:tr>
      <w:tr w:rsidR="00CA1C7E">
        <w:trPr>
          <w:trHeight w:val="28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Остаток на конец периода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A1C7E" w:rsidRDefault="005B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1 740 957,89</w:t>
            </w:r>
          </w:p>
        </w:tc>
      </w:tr>
    </w:tbl>
    <w:p w:rsidR="00CA1C7E" w:rsidRDefault="00CA1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sectPr w:rsidR="00CA1C7E">
      <w:headerReference w:type="default" r:id="rId7"/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81" w:rsidRDefault="005B5D81">
      <w:pPr>
        <w:spacing w:line="240" w:lineRule="auto"/>
        <w:ind w:left="0" w:hanging="2"/>
      </w:pPr>
      <w:r>
        <w:separator/>
      </w:r>
    </w:p>
  </w:endnote>
  <w:endnote w:type="continuationSeparator" w:id="0">
    <w:p w:rsidR="005B5D81" w:rsidRDefault="005B5D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81" w:rsidRDefault="005B5D81">
      <w:pPr>
        <w:spacing w:line="240" w:lineRule="auto"/>
        <w:ind w:left="0" w:hanging="2"/>
      </w:pPr>
      <w:r>
        <w:separator/>
      </w:r>
    </w:p>
  </w:footnote>
  <w:footnote w:type="continuationSeparator" w:id="0">
    <w:p w:rsidR="005B5D81" w:rsidRDefault="005B5D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7E" w:rsidRDefault="005B5D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844040" cy="51054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4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7E"/>
    <w:rsid w:val="0059566A"/>
    <w:rsid w:val="005B5D81"/>
    <w:rsid w:val="00C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6760"/>
  <w15:docId w15:val="{99295223-533A-45CE-9702-D6C3FF7D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2"/>
      <w:szCs w:val="22"/>
    </w:rPr>
  </w:style>
  <w:style w:type="character" w:customStyle="1" w:styleId="HTML0">
    <w:name w:val="Стандартный HTML Знак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rPr>
      <w:color w:val="E36C0A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z/sapF+SnHzy8QuoleXqyMEiQ==">AMUW2mVHxuSxobafk1ws7alKWDbkGffH6Ox7628X9DtvQ0JDv98QV0Lnp7ANgOHEz+X6y1t8/8ZmhKNt9q0metxKR5f1YdTkyw7NKsdCoiObdB2tZeOw0Vfm4G1mRwJpIneRziFli04u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2015-12-24T09:32:00Z</dcterms:created>
  <dcterms:modified xsi:type="dcterms:W3CDTF">2022-12-08T08:10:00Z</dcterms:modified>
</cp:coreProperties>
</file>